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b/>
          <w:caps/>
          <w:sz w:val="24"/>
          <w:szCs w:val="24"/>
        </w:rPr>
        <w:t xml:space="preserve">ДОГОВОР </w:t>
      </w:r>
    </w:p>
    <w:p>
      <w:pPr>
        <w:pStyle w:val="Normal"/>
        <w:widowControl w:val="false"/>
        <w:spacing w:before="0" w:after="4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на услуги по техническому обслуживанию и ремонту </w:t>
      </w:r>
    </w:p>
    <w:p>
      <w:pPr>
        <w:pStyle w:val="Normal"/>
        <w:widowControl w:val="false"/>
        <w:spacing w:before="0" w:after="40"/>
        <w:jc w:val="center"/>
        <w:rPr/>
      </w:pPr>
      <w:r>
        <w:rPr>
          <w:b/>
          <w:sz w:val="24"/>
          <w:szCs w:val="24"/>
        </w:rPr>
        <w:t xml:space="preserve">транспортных средств </w:t>
      </w:r>
      <w:r>
        <w:rPr>
          <w:rFonts w:eastAsia="Times New Roman" w:cs="Times New Roman"/>
          <w:b/>
          <w:sz w:val="24"/>
          <w:szCs w:val="24"/>
          <w:lang w:val="en-US"/>
        </w:rPr>
        <w:t xml:space="preserve">Volkswagen </w:t>
      </w:r>
      <w:r>
        <w:rPr>
          <w:rFonts w:eastAsia="Times New Roman" w:cs="Times New Roman"/>
          <w:b/>
          <w:sz w:val="24"/>
          <w:szCs w:val="24"/>
          <w:lang w:val="ru-RU"/>
        </w:rPr>
        <w:t xml:space="preserve">и  </w:t>
      </w:r>
      <w:r>
        <w:rPr>
          <w:rFonts w:eastAsia="Times New Roman" w:cs="Times New Roman"/>
          <w:b/>
          <w:sz w:val="24"/>
          <w:szCs w:val="24"/>
          <w:lang w:val="en-US"/>
        </w:rPr>
        <w:t>Mitsubishi</w:t>
      </w:r>
    </w:p>
    <w:p>
      <w:pPr>
        <w:pStyle w:val="Normal"/>
        <w:widowControl w:val="false"/>
        <w:spacing w:before="0" w:after="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spacing w:before="0" w:after="40"/>
        <w:jc w:val="center"/>
        <w:rPr/>
      </w:pPr>
      <w:r>
        <w:rPr>
          <w:color w:val="000000" w:themeColor="text1"/>
          <w:sz w:val="24"/>
          <w:szCs w:val="24"/>
        </w:rPr>
        <w:t xml:space="preserve">г. Самара                                                                                                        </w:t>
      </w:r>
      <w:r>
        <w:rPr>
          <w:sz w:val="24"/>
          <w:szCs w:val="24"/>
        </w:rPr>
        <w:t xml:space="preserve"> «     »_________ 202</w:t>
      </w:r>
      <w:r>
        <w:rPr>
          <w:sz w:val="24"/>
          <w:szCs w:val="24"/>
          <w:lang w:val="en-US"/>
        </w:rPr>
        <w:t>3</w:t>
      </w:r>
      <w:r>
        <w:rPr>
          <w:sz w:val="24"/>
          <w:szCs w:val="24"/>
        </w:rPr>
        <w:t xml:space="preserve">  г. </w:t>
      </w:r>
    </w:p>
    <w:p>
      <w:pPr>
        <w:pStyle w:val="2"/>
        <w:spacing w:lineRule="auto" w:line="240"/>
        <w:ind w:right="0" w:hanging="0"/>
        <w:jc w:val="both"/>
        <w:rPr>
          <w:rFonts w:ascii="Times New Roman" w:hAnsi="Times New Roman" w:eastAsia="Arial Unicode MS"/>
          <w:b w:val="false"/>
          <w:b w:val="false"/>
          <w:bCs/>
          <w:caps/>
          <w:color w:val="00000A"/>
          <w:spacing w:val="0"/>
          <w:sz w:val="24"/>
          <w:szCs w:val="24"/>
        </w:rPr>
      </w:pPr>
      <w:r>
        <w:rPr>
          <w:rFonts w:eastAsia="Arial Unicode MS" w:ascii="Times New Roman" w:hAnsi="Times New Roman"/>
          <w:b w:val="false"/>
          <w:bCs/>
          <w:caps/>
          <w:color w:val="00000A"/>
          <w:spacing w:val="0"/>
          <w:sz w:val="24"/>
          <w:szCs w:val="24"/>
        </w:rPr>
      </w:r>
    </w:p>
    <w:p>
      <w:pPr>
        <w:pStyle w:val="Normal"/>
        <w:jc w:val="both"/>
        <w:rPr/>
      </w:pPr>
      <w:r>
        <w:rPr>
          <w:color w:val="000000"/>
          <w:sz w:val="24"/>
          <w:szCs w:val="24"/>
        </w:rPr>
        <w:tab/>
        <w:tab/>
        <w:t>Общество с ограниченной ответственностью «Самарские коммунальные системы» (ООО «Самарские коммунальные системы»),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Arial Unicode MS"/>
          <w:color w:val="000000"/>
          <w:sz w:val="24"/>
          <w:szCs w:val="24"/>
        </w:rPr>
        <w:t>именуемое в дальнейшем «Заказчик», в лице главного управляющего директора Бирюкова Владимира Вячеславовича</w:t>
      </w:r>
      <w:r>
        <w:rPr>
          <w:color w:val="000000"/>
          <w:sz w:val="24"/>
          <w:szCs w:val="24"/>
        </w:rPr>
        <w:t xml:space="preserve"> действующего на основании Доверенности № 20 от 20.02.2021 г., </w:t>
      </w:r>
      <w:r>
        <w:rPr>
          <w:rFonts w:eastAsia="Arial Unicode MS"/>
          <w:color w:val="000000"/>
          <w:sz w:val="24"/>
          <w:szCs w:val="24"/>
        </w:rPr>
        <w:t xml:space="preserve">с одной стороны, и </w:t>
      </w:r>
      <w:r>
        <w:rPr>
          <w:rFonts w:eastAsia="Arial Unicode MS"/>
          <w:b/>
          <w:bCs/>
          <w:caps/>
          <w:color w:val="000000"/>
          <w:sz w:val="24"/>
          <w:szCs w:val="24"/>
        </w:rPr>
        <w:t xml:space="preserve"> </w:t>
      </w:r>
    </w:p>
    <w:p>
      <w:pPr>
        <w:pStyle w:val="Normal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 «____________», именуемое в дальнейшем «Исполнитель», в лице ______________________________________, действующего на основании _______________, с другой стороны, заключили настоящий договор о нижеследующем: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>
      <w:pPr>
        <w:pStyle w:val="Style20"/>
        <w:rPr/>
      </w:pPr>
      <w:r>
        <w:rPr>
          <w:sz w:val="24"/>
          <w:szCs w:val="24"/>
        </w:rPr>
        <w:t>1.1.Исполнитель</w:t>
      </w:r>
      <w:r>
        <w:rPr>
          <w:rFonts w:cs="Tahoma"/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 xml:space="preserve"> обязуется принять три единицы транспортных средств</w:t>
      </w:r>
      <w:r>
        <w:rPr>
          <w:rFonts w:eastAsia="Times New Roman" w:cs="Times New Roman"/>
          <w:sz w:val="24"/>
          <w:szCs w:val="24"/>
          <w:highlight w:val="white"/>
          <w:lang w:val="en-US"/>
        </w:rPr>
        <w:t xml:space="preserve">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highlight w:val="white"/>
          <w:shd w:fill="FFFFFF" w:val="clear"/>
          <w:lang w:val="en-US"/>
        </w:rPr>
        <w:t xml:space="preserve"> </w:t>
      </w:r>
      <w:r>
        <w:rPr>
          <w:sz w:val="24"/>
          <w:szCs w:val="24"/>
        </w:rPr>
        <w:t>(далее - ТС) (Приложение № 2) принадлежащих Заказчику и используемых в его деятельности и по поручению Заказчика выполнить работы (оказать услуги) по техническому обслуживанию (далее ТО) и  ремонту ТС Заказчика.</w:t>
      </w:r>
    </w:p>
    <w:p>
      <w:pPr>
        <w:pStyle w:val="Style20"/>
        <w:rPr>
          <w:szCs w:val="24"/>
        </w:rPr>
      </w:pPr>
      <w:r>
        <w:rPr>
          <w:sz w:val="24"/>
          <w:szCs w:val="24"/>
        </w:rPr>
        <w:t>1.2.Заказчик обязуется принять и оплатить проведение ТО и всех видов ремонта ТС, включая обеспечение запасными частями, агрегатами, аксессуарами и расходными материалами.</w:t>
      </w:r>
    </w:p>
    <w:p>
      <w:pPr>
        <w:pStyle w:val="Style2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>
      <w:pPr>
        <w:pStyle w:val="Normal"/>
        <w:numPr>
          <w:ilvl w:val="1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Исполнитель </w:t>
      </w:r>
      <w:r>
        <w:rPr>
          <w:sz w:val="24"/>
          <w:szCs w:val="24"/>
        </w:rPr>
        <w:t>обязуется: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2.1.1.Принять ТС Заказчика на ремонт во время, оговоренное при записи; осмотреть ТС и оформить Акт приема-передачи ТС с указанием имеющихся на момент передачи видимых механических повреждений и некомплектности. Акт приема-передачи подписывается ответственным лицом Исполнителя и Заказчика.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2.1.2.Согласовать с Заказчиком перечень, дату и время окончания работ по ТО и ремонту и составить ремонтный заказ-наряд и заказ на запасные части.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2.1.3.В случае вынужденного изменения графика обслуживания ТС и назначить новую дату обслуживания.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2.1.4.Производить ТО и ремонт с использованием запасных частей и материалов, рекомендованных заводами-изготовителями и в соответствии с предписанными нормами на выполнение работ.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2.1.5.Уведомить Заказчика телефонограммой либо по электронной почте об окончании ремонта и готовности сдать выполненные работы, либо о продлении времени ремонта в случае возникновения непредвиденных работ.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2.1.6.Приостановить выполнение работ  до согласования с Заказчиком, при обнаружении в процессе выполнения работ:</w:t>
      </w:r>
    </w:p>
    <w:p>
      <w:pPr>
        <w:pStyle w:val="4"/>
        <w:keepLines w:val="false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olor w:val="00000A"/>
          <w:sz w:val="24"/>
          <w:szCs w:val="24"/>
        </w:rPr>
        <w:t>- скрытых неисправностей, препятствующих эффективному и безопасному использованию ТС, которые не были обнаружены при приемке у Заказчика и возникли не по вине Исполнителя;</w:t>
      </w:r>
    </w:p>
    <w:p>
      <w:pPr>
        <w:pStyle w:val="4"/>
        <w:keepLines w:val="false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olor w:val="00000A"/>
          <w:sz w:val="24"/>
          <w:szCs w:val="24"/>
        </w:rPr>
        <w:t>- иных, независящих от Исполнителя, обстоятельств, препятствующих выполнению работ в срок, предусмотренный ремонтным заказом.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2.1.7.Согласовать с Заказчиком новую стоимость, порядок и сроки выполнения работ по ТО и ремонту ТС Заказчика при наступлении обстоятельств, предусмотренных п. 2.1.6. настоящего Договора.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2.1.8.Сдать выполненную работу Заказчику, либо его уполномоченному представителю, и подписать акт приема-сдачи выполненных работ и оказанных услуг. При передаче ТС Заказчику, предоставлять все необходимые документы, оформленные в соответствии с требованиями действующего законодательства РФ.</w:t>
      </w:r>
    </w:p>
    <w:p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Исполнитель имеет право: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2.2.1.Продлевать срок ремонта в следующих случаях:</w:t>
      </w:r>
    </w:p>
    <w:p>
      <w:pPr>
        <w:pStyle w:val="4"/>
        <w:keepLines w:val="false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olor w:val="00000A"/>
          <w:sz w:val="24"/>
          <w:szCs w:val="24"/>
        </w:rPr>
        <w:t>- в случае отсутствия детали, необходимой для диагностики или устранения неисправности на складе Исполнителя (время выполнения работ увеличивается на срок с момента заказа соответствующей детали у завода-изготовителя и до момента ее получения);</w:t>
      </w:r>
    </w:p>
    <w:p>
      <w:pPr>
        <w:pStyle w:val="4"/>
        <w:keepLines w:val="false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olor w:val="00000A"/>
          <w:sz w:val="24"/>
          <w:szCs w:val="24"/>
        </w:rPr>
        <w:t>- при наступлении обстоятельств непреодолимой силы (время выполнения работ увеличивается на срок действия обстоятельств непреодолимой силы);</w:t>
      </w:r>
    </w:p>
    <w:p>
      <w:pPr>
        <w:pStyle w:val="4"/>
        <w:keepLines w:val="false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olor w:val="00000A"/>
          <w:sz w:val="24"/>
          <w:szCs w:val="24"/>
        </w:rPr>
        <w:t>- при нарушении Заказчиком сроков совершения каких-либо действий и обязательств по настоящему Договору (время выполнения и нахождения ТС на сервисной станции исполнителя увеличивается на срок, равный времени просрочки Заказчиком).</w:t>
      </w:r>
    </w:p>
    <w:p>
      <w:pPr>
        <w:pStyle w:val="4"/>
        <w:spacing w:before="0" w:after="0"/>
        <w:ind w:firstLine="72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При несогласии Заказчика на проведение дополнительных работ по устранению неисправностей, выявленных в процессе выполнения работ, которые угрожают безопасности эксплуатации ТС, в окончательном заказ-наряде сделать соответствующую запись о наличии таких неисправностей.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2.2.2.Отказаться от выполнения согласованных с Заказчиком и перечисленных в ремонтном заказ-наряде работ и услуг, если Заказчик не предпримет необходимые меры для устранения обстоятельств, предусмотренных в п.2.1.6., п.2.3.5. настоящего Договора. Требовать от Заказчика оплаты части стоимости, соответствующей объему выполненных работ и заказанных запасных частей.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2.2.3.Не выдавать ТС Заказчику при нарушении условий раздела 3 настоящего Договора. </w:t>
      </w:r>
    </w:p>
    <w:p>
      <w:pPr>
        <w:pStyle w:val="Normal"/>
        <w:numPr>
          <w:ilvl w:val="1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Заказчик обязуется: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2.3.1.Предоставить Исполнителю ТС, готовое для выполнения ремонтных работ (при отсутствии груза и т. п.). Подписать акт приема-сдачи о приемке Исполнителем ТС с указанием комплектности (некомплектности) ТС, а также видимых наружных повреждений и дефектов.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2.3.2.При оформлении ремонтного заказа, заявить Исполнителю обо всех  имеющихся неисправностях и подписать ремонтный заказ-наряд, а при необходимости, заказ на запасные части.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2.3.3.При оформлении ремонтного заказ-наряда и передаче ТС, предъявить Свидетельство о регистрации ТС (при передаче ТС, Свидетельство о регистрации остается у Заказчика), а также документ, удостоверяющий личность представителя Заказчика, и надлежащим образом оформленную доверенность на право представлять интересы Заказчика в организации Исполнителя и подписание заказ-нарядов и актов выполненных работ в рамках действующего Договора на ТО ремонт ТС с правом получения выставленных счетов и ТС из ремонта.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2.3.4.В течение 1 (Один) рабочего дня с момента получения от Исполнителя уведомления о необходимости проведения дополнительных работ, направить ответ. В случае отсутствия ответа Заказчика в течение двух дней, ТС перемещается в зону парковки. Указанную парковку, Заказчик обязан оплатить по тарифам, установленным Исполнителем.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2.3.5.Принять ТС в срок не более 3 (Трех) рабочих дней с момента получения уведомления о готовности Исполнителя передать результат работ. Проверить, с участием Исполнителя, комплектность ТС, объем и качество выполненных работ, принять выполненные работы, подписав окончательный заказ-наряд, акт приема-сдачи выполненных работ. В случае не подписания указанных документов, без предоставления письменных мотивированных возражений в этот же срок, работы считаются выполненными Исполнителем надлежащим образом и подлежат оплате.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2.3.6.Забрать ТС из ремонта в течение 3 (Трех) рабочих дней после подписания акта выполненных работ.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2.3.7.Своевременно и в полном размере оплатить выполненные Исполнителем работы в соответствии с разделом 3 настоящего Договора.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2.3.8.Соблюдать правила технической эксплуатации, сроки ТО ТС и рекомендации станции технического обслуживания Исполнителя.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Заказчик имеет право: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2.4.1.Требовать   устранения   неисправностей ТС, если они произошли по вине Исполнителя.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2.4.2.Требовать предоставления гарантийных обязательств.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Порядок расчетов</w:t>
      </w:r>
    </w:p>
    <w:p>
      <w:pPr>
        <w:pStyle w:val="Normal"/>
        <w:jc w:val="both"/>
        <w:rPr/>
      </w:pPr>
      <w:r>
        <w:rPr>
          <w:sz w:val="24"/>
          <w:szCs w:val="24"/>
        </w:rPr>
        <w:t>3.1.Стоимость услуг по техническому обслуживанию и ремонтным работам определяется по ценам, указанным в Прейскуранте (Приложение № 1), утвержденном Исполнителем, действующими на дату подписания договора и не может увеличиваться в течении срока действия договора.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3.2. </w:t>
      </w:r>
      <w:r>
        <w:rPr>
          <w:color w:val="000000"/>
          <w:sz w:val="24"/>
          <w:szCs w:val="24"/>
        </w:rPr>
        <w:t>Стоимость запасных частей и материалов определяется рыночной стоимостью на момент выполнения работ Исполнителем и подлежит согласованию с Заказчиком. Перечень необходимых запасных частей и материалов отражается в заказ-наряде перед началом выполнения работ. Заказ-наряд подлежит согласованию с Заказчиком.</w:t>
      </w:r>
      <w:r>
        <w:rPr>
          <w:sz w:val="24"/>
          <w:szCs w:val="24"/>
        </w:rPr>
        <w:t xml:space="preserve">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3.3.После выполнения предусмотренных заказ-нарядом работ, Исполнитель передает Заказчику заказ-наряд, акт выполненных работ и счет на оплату услуг, куда входят стоимость выполненных работ и запасных частей (материалов). </w:t>
      </w:r>
      <w:r>
        <w:rPr>
          <w:rFonts w:eastAsia="Arial" w:cs="Tahoma"/>
          <w:color w:val="000000"/>
          <w:sz w:val="24"/>
          <w:szCs w:val="24"/>
          <w:highlight w:val="white"/>
        </w:rPr>
        <w:t xml:space="preserve">Оплата должна быть произведена в течение 20 банковских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 Если Исполнитель является субъектом малого или среднего предпринимательства, Заказчик обязан осуществить оплату в срок не более </w:t>
      </w:r>
      <w:r>
        <w:rPr>
          <w:rFonts w:eastAsia="Arial" w:cs="Tahoma"/>
          <w:color w:val="000000"/>
          <w:sz w:val="24"/>
          <w:szCs w:val="24"/>
          <w:highlight w:val="white"/>
        </w:rPr>
        <w:t>7</w:t>
      </w:r>
      <w:r>
        <w:rPr>
          <w:rFonts w:eastAsia="Arial" w:cs="Tahoma"/>
          <w:color w:val="000000"/>
          <w:sz w:val="24"/>
          <w:szCs w:val="24"/>
          <w:highlight w:val="white"/>
        </w:rPr>
        <w:t xml:space="preserve">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>
      <w:pPr>
        <w:pStyle w:val="Normal"/>
        <w:jc w:val="both"/>
        <w:rPr/>
      </w:pPr>
      <w:r>
        <w:rPr>
          <w:sz w:val="24"/>
          <w:szCs w:val="24"/>
        </w:rPr>
        <w:t>3.4.Датой оплаты является дата зачисления денежных средств на расчетный счет Исполнителя.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3.5.В случае отказа Заказчика от исполнения Договора, он обязан оплатить выполненные до получения Исполнителем извещения об отказе от работы и заказанные  к этому моменту запасные части и подписать акт приемки выполненных работ. Не использованные в ремонте на момент получения Исполнителем извещения Заказчика об отказе запасные части после их оплаты передаются Заказчику.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t>Гарантийные обязательства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4.1.Исполнитель гарантирует качество установленных в процессе ТО и/или ремонта ТС Заказчика запасных частей, узлов и агрегатов в течение срока гарантии, установленного изготовителем.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4.2.Вопросы гарантийного ремонта не рассматриваются в следующих случаях: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при несоблюдении установленных правил технической эксплуатации ТС;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при последующем ремонте ТС не на авторизованной сервисной станции;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если обязательные, периодические ТО произведены не на авторизованной сервисной станции;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при использовании в ремонте неоригинальных запасных частей и эксплуатационных материалов Заказчика;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- при отказе Заказчика от производства работ, невыполнение которых может повлечь за собой сбой в работе двигателя, либо отказ в работе узла, агрегата или системы, подлежащих ремонту.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4.3.Все перечисленные сроки гарантий исчисляются с момента получения Заказчиком от Исполнителя ТС из ремонта.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4.4.Исполнитель не несет ответственность за результат ремонта, если причиной повторного возникновения устраненной Исполнителем неисправности (в период действия выданных Исполнителем гарантий) является неквалифицированное вмешательство в конструкцию ТС.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5.1.За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РФ.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5.2.Исполнитель несет ответственность за сохранность транспортных средств Заказчика, принятых по акту приема-передачи на техническое обслуживание и ремонт по Договору.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5.3.</w:t>
      </w:r>
      <w:r>
        <w:rPr>
          <w:rFonts w:cs="Times New Roman"/>
          <w:color w:val="000000"/>
          <w:sz w:val="24"/>
          <w:szCs w:val="24"/>
        </w:rPr>
        <w:t xml:space="preserve"> Исполнитель гарантирует, что: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Общество зарегистрировано в ЕГРЮЛ надлежащим образом;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- своевременно и в полном объеме уплачивает налоги, сборы и страховые взносы;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отражает в налоговой отчётности по НДС все суммы НДС, предъявленные Заказчику;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5.4.</w:t>
      </w:r>
      <w:r>
        <w:rPr>
          <w:rFonts w:cs="Times New Roman"/>
          <w:color w:val="000000"/>
          <w:sz w:val="24"/>
          <w:szCs w:val="24"/>
        </w:rPr>
        <w:t xml:space="preserve"> Если Исполнитель нарушит гарантии (любую одну, несколько или все вместе), указанные в пункте 5.3. настоящего договора, и это повлечет: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color w:val="000000"/>
          <w:sz w:val="24"/>
          <w:szCs w:val="24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0" w:name="_GoBack11"/>
      <w:bookmarkEnd w:id="0"/>
      <w:r>
        <w:rPr>
          <w:rFonts w:cs="Times New Roman"/>
          <w:color w:val="000000"/>
          <w:sz w:val="24"/>
          <w:szCs w:val="24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5.5.</w:t>
      </w:r>
      <w:r>
        <w:rPr>
          <w:rFonts w:cs="Times New Roman"/>
          <w:color w:val="000000"/>
          <w:sz w:val="24"/>
          <w:szCs w:val="24"/>
        </w:rPr>
        <w:t xml:space="preserve">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5.4. настоящего договора в полном объеме независимо от уплаты Заказчику неустойки.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5.6.</w:t>
      </w:r>
      <w:r>
        <w:rPr>
          <w:rFonts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Указанные в пункте 5.4.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Исполнителя возместить имущественные потери.</w:t>
      </w:r>
    </w:p>
    <w:p>
      <w:pPr>
        <w:pStyle w:val="Normal"/>
        <w:spacing w:lineRule="auto" w:line="240" w:before="0" w:after="0"/>
        <w:ind w:hanging="0"/>
        <w:jc w:val="both"/>
        <w:rPr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  <w:t xml:space="preserve">5.7. </w:t>
      </w:r>
      <w:r>
        <w:rPr>
          <w:rFonts w:cs="Times New Roman"/>
          <w:color w:val="000000"/>
          <w:sz w:val="24"/>
          <w:szCs w:val="24"/>
        </w:rPr>
        <w:t xml:space="preserve">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</w:p>
    <w:p>
      <w:pPr>
        <w:pStyle w:val="Normal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6.1.Все изменения и дополнения условий настоящего Договора возможны только по согласованию сторон, совершаются в письменной форме и являются неотъемлемой частью настоящего Договора.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6.2.Разногласия, возникающие в процессе исполнения настоящего Договора, разрешаются сторонами путем переговоров с учетом взаимных интересов. </w:t>
      </w:r>
      <w:r>
        <w:rPr>
          <w:iCs/>
          <w:sz w:val="24"/>
          <w:szCs w:val="24"/>
        </w:rPr>
        <w:t>При не достижении сторонами согласия, споры по настоящему Договору подлежат разрешению в Арбитражном суде Самарской области.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6.3.Настоящий Договор составлен в двух экземплярах (по одному для каждой из сторон), имеющих одинаковую юридическую силу.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6.4.Надлежащими по настоящему Договору признаются уведомления, направленные по почте, телефонограммой либо по электронной почте.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6.5.Электронные копии настоящего Договора и изменения к нему имеют полную юридическую силу и приравниваются к оригинальным документам до момента получения сторонами оригинальных экземпляров.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6.6.Ни одна из сторон не имеет права передачи полномочий по данному Договору третьему лицу без согласия другой стороны.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6.7.Настоящий Договор вступает в силу с момента подписания его обеими Сторонами и действует в течении одного года, </w:t>
      </w:r>
      <w:r>
        <w:rPr>
          <w:rFonts w:cs="Tahoma"/>
          <w:sz w:val="24"/>
          <w:szCs w:val="24"/>
        </w:rPr>
        <w:t>а в части  неисполненных обязательств – до полного выполнения обязательств по Договору.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  <w:shd w:fill="FFFFFF" w:val="clear"/>
        </w:rPr>
        <w:t>6.8.На момент заключения настоящего Договора его неотъемлемой частью являются:</w:t>
      </w:r>
    </w:p>
    <w:p>
      <w:pPr>
        <w:pStyle w:val="Normal"/>
        <w:ind w:left="420" w:hanging="0"/>
        <w:jc w:val="both"/>
        <w:rPr>
          <w:rFonts w:cs="Tahoma"/>
          <w:sz w:val="24"/>
          <w:szCs w:val="24"/>
          <w:highlight w:val="white"/>
        </w:rPr>
      </w:pPr>
      <w:r>
        <w:rPr>
          <w:rFonts w:cs="Tahoma"/>
          <w:sz w:val="24"/>
          <w:szCs w:val="24"/>
          <w:highlight w:val="white"/>
        </w:rPr>
      </w:r>
    </w:p>
    <w:p>
      <w:pPr>
        <w:pStyle w:val="Normal"/>
        <w:ind w:left="-57" w:hanging="0"/>
        <w:jc w:val="both"/>
        <w:rPr/>
      </w:pPr>
      <w:r>
        <w:rPr>
          <w:b w:val="false"/>
          <w:bCs w:val="false"/>
          <w:sz w:val="24"/>
          <w:szCs w:val="24"/>
        </w:rPr>
        <w:t>1. Приложение № 1</w:t>
      </w:r>
      <w:r>
        <w:rPr>
          <w:sz w:val="24"/>
          <w:szCs w:val="24"/>
        </w:rPr>
        <w:t xml:space="preserve"> Прейскурант на стоимость услуг по техническому обслуживанию и   ремонтным работам транспортных средств </w:t>
      </w:r>
      <w:r>
        <w:rPr>
          <w:rFonts w:eastAsia="Times New Roman" w:cs="Times New Roman"/>
          <w:sz w:val="24"/>
          <w:szCs w:val="24"/>
          <w:highlight w:val="white"/>
          <w:lang w:val="en-US"/>
        </w:rPr>
        <w:t xml:space="preserve">Volkswagen </w:t>
      </w:r>
      <w:r>
        <w:rPr>
          <w:rFonts w:eastAsia="Times New Roman" w:cs="Times New Roman"/>
          <w:sz w:val="24"/>
          <w:szCs w:val="24"/>
          <w:highlight w:val="white"/>
          <w:lang w:val="ru-RU"/>
        </w:rPr>
        <w:t xml:space="preserve">и </w:t>
      </w:r>
      <w:r>
        <w:rPr>
          <w:rFonts w:eastAsia="Times New Roman" w:cs="Times New Roman"/>
          <w:sz w:val="24"/>
          <w:szCs w:val="24"/>
          <w:highlight w:val="white"/>
          <w:lang w:val="en-US"/>
        </w:rPr>
        <w:t>Mitsubishi</w:t>
      </w:r>
      <w:r>
        <w:rPr>
          <w:sz w:val="24"/>
          <w:szCs w:val="24"/>
        </w:rPr>
        <w:t>.</w:t>
      </w:r>
    </w:p>
    <w:p>
      <w:pPr>
        <w:pStyle w:val="Normal"/>
        <w:ind w:left="-57" w:hanging="0"/>
        <w:jc w:val="both"/>
        <w:rPr/>
      </w:pPr>
      <w:r>
        <w:rPr>
          <w:sz w:val="24"/>
          <w:szCs w:val="24"/>
        </w:rPr>
        <w:t xml:space="preserve">2. </w:t>
      </w:r>
      <w:r>
        <w:rPr>
          <w:b w:val="false"/>
          <w:bCs w:val="false"/>
          <w:sz w:val="24"/>
          <w:szCs w:val="24"/>
        </w:rPr>
        <w:t>Приложение № 2  Список транспортных средств</w:t>
      </w:r>
      <w:bookmarkStart w:id="1" w:name="__DdeLink__879_2042194694"/>
      <w:bookmarkEnd w:id="1"/>
      <w:r>
        <w:rPr>
          <w:rFonts w:eastAsia="Times New Roman" w:cs="Times New Roman"/>
          <w:b w:val="false"/>
          <w:bCs w:val="false"/>
          <w:sz w:val="24"/>
          <w:szCs w:val="24"/>
          <w:highlight w:val="white"/>
          <w:lang w:val="en-US"/>
        </w:rPr>
        <w:t>.</w:t>
      </w:r>
    </w:p>
    <w:p>
      <w:pPr>
        <w:pStyle w:val="Normal"/>
        <w:ind w:left="42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t>Адреса, реквизиты и подписи сторон</w:t>
      </w:r>
    </w:p>
    <w:p>
      <w:pPr>
        <w:pStyle w:val="Style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9"/>
        <w:tabs>
          <w:tab w:val="clear" w:pos="449"/>
          <w:tab w:val="left" w:pos="5479" w:leader="none"/>
        </w:tabs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Заказчик: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Исполнитель: </w:t>
      </w:r>
    </w:p>
    <w:tbl>
      <w:tblPr>
        <w:tblW w:w="10168" w:type="dxa"/>
        <w:jc w:val="left"/>
        <w:tblInd w:w="108" w:type="dxa"/>
        <w:tblCellMar>
          <w:top w:w="0" w:type="dxa"/>
          <w:left w:w="115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2"/>
        <w:gridCol w:w="4732"/>
        <w:gridCol w:w="152"/>
        <w:gridCol w:w="4839"/>
        <w:gridCol w:w="222"/>
      </w:tblGrid>
      <w:tr>
        <w:trPr>
          <w:trHeight w:val="3804" w:hRule="atLeast"/>
          <w:cantSplit w:val="true"/>
        </w:trPr>
        <w:tc>
          <w:tcPr>
            <w:tcW w:w="4954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 xml:space="preserve">443056, Самарская обл., г. Самара,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ул. Луначарского, д. 56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ИНН 6312110828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КПП 631601001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</w:rPr>
              <w:t>Банк ГПБ (АО) г. Москва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Р/с 40702810100000047317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К/с 30101810200000000823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БИК 044525823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 xml:space="preserve">Тел/факс 207-24-96 / 336-89-05 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  <w:lang w:val="en-US"/>
              </w:rPr>
              <w:t>+ 7 917 969 87 66</w:t>
            </w:r>
          </w:p>
          <w:p>
            <w:pPr>
              <w:pStyle w:val="Normal"/>
              <w:rPr/>
            </w:pPr>
            <w:r>
              <w:rPr>
                <w:rFonts w:cs="Tahoma"/>
                <w:sz w:val="24"/>
                <w:szCs w:val="24"/>
                <w:lang w:val="en-US"/>
              </w:rPr>
              <w:t>E-mail: paIvan</w:t>
            </w:r>
            <w:r>
              <w:rPr>
                <w:rFonts w:cs="Tahoma"/>
                <w:color w:val="000000"/>
                <w:sz w:val="24"/>
                <w:szCs w:val="24"/>
                <w:lang w:val="en-US"/>
              </w:rPr>
              <w:t>ov</w:t>
            </w:r>
            <w:hyperlink r:id="rId2">
              <w:r>
                <w:rPr>
                  <w:rStyle w:val="Style5"/>
                  <w:rFonts w:cs="Tahoma"/>
                  <w:color w:val="000000"/>
                  <w:sz w:val="24"/>
                  <w:szCs w:val="24"/>
                  <w:u w:val="none"/>
                  <w:lang w:val="en-US"/>
                </w:rPr>
                <w:t>@samcomsys.ru</w:t>
              </w:r>
            </w:hyperlink>
            <w:r>
              <w:rPr>
                <w:rFonts w:cs="Tahoma"/>
                <w:sz w:val="24"/>
                <w:szCs w:val="24"/>
                <w:lang w:val="en-US"/>
              </w:rPr>
              <w:t xml:space="preserve">       </w:t>
            </w:r>
          </w:p>
          <w:p>
            <w:pPr>
              <w:pStyle w:val="Style29"/>
              <w:tabs>
                <w:tab w:val="clear" w:pos="449"/>
                <w:tab w:val="left" w:pos="485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213" w:type="dxa"/>
            <w:gridSpan w:val="3"/>
            <w:tcBorders/>
            <w:shd w:color="auto" w:fill="auto" w:val="clear"/>
          </w:tcPr>
          <w:p>
            <w:pPr>
              <w:pStyle w:val="Normal"/>
              <w:ind w:right="-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</w:t>
            </w:r>
          </w:p>
          <w:p>
            <w:pPr>
              <w:pStyle w:val="Style29"/>
              <w:tabs>
                <w:tab w:val="clear" w:pos="449"/>
                <w:tab w:val="left" w:pos="485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600" w:hRule="atLeast"/>
        </w:trPr>
        <w:tc>
          <w:tcPr>
            <w:tcW w:w="222" w:type="dxa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84" w:type="dxa"/>
            <w:gridSpan w:val="2"/>
            <w:tcBorders/>
            <w:shd w:color="auto" w:fill="auto" w:val="clear"/>
          </w:tcPr>
          <w:p>
            <w:pPr>
              <w:pStyle w:val="Style29"/>
              <w:tabs>
                <w:tab w:val="clear" w:pos="449"/>
                <w:tab w:val="left" w:pos="4239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управляющий директор  </w:t>
            </w:r>
          </w:p>
          <w:p>
            <w:pPr>
              <w:pStyle w:val="Normal"/>
              <w:snapToGrid w:val="false"/>
              <w:rPr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Style29"/>
              <w:tabs>
                <w:tab w:val="clear" w:pos="449"/>
                <w:tab w:val="left" w:pos="4239" w:leader="none"/>
              </w:tabs>
              <w:ind w:left="1829" w:hanging="18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             /</w:t>
            </w:r>
            <w:r>
              <w:rPr>
                <w:rFonts w:ascii="Times New Roman" w:hAnsi="Times New Roman"/>
                <w:sz w:val="24"/>
                <w:szCs w:val="24"/>
              </w:rPr>
              <w:t>В.В. Бирюков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/                  </w:t>
            </w:r>
          </w:p>
          <w:p>
            <w:pPr>
              <w:pStyle w:val="Style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«      » __________________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>
            <w:pPr>
              <w:pStyle w:val="Style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4839" w:type="dxa"/>
            <w:tcBorders/>
            <w:shd w:color="auto" w:fill="auto" w:val="clear"/>
          </w:tcPr>
          <w:p>
            <w:pPr>
              <w:pStyle w:val="Style29"/>
              <w:tabs>
                <w:tab w:val="clear" w:pos="449"/>
                <w:tab w:val="left" w:pos="4239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44"/>
              <w:ind w:right="45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9"/>
              <w:tabs>
                <w:tab w:val="clear" w:pos="449"/>
                <w:tab w:val="left" w:pos="2265" w:leader="none"/>
                <w:tab w:val="left" w:pos="4239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                          /</w:t>
            </w:r>
          </w:p>
          <w:p>
            <w:pPr>
              <w:pStyle w:val="Style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«      » ____________________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>
            <w:pPr>
              <w:pStyle w:val="Style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222" w:type="dxa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ConsNonformat"/>
        <w:widowControl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>Приложение № 1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 ___________</w:t>
      </w:r>
    </w:p>
    <w:p>
      <w:pPr>
        <w:pStyle w:val="Normal"/>
        <w:jc w:val="right"/>
        <w:rPr/>
      </w:pPr>
      <w:bookmarkStart w:id="2" w:name="_GoBack"/>
      <w:bookmarkEnd w:id="2"/>
      <w:r>
        <w:rPr>
          <w:sz w:val="24"/>
          <w:szCs w:val="24"/>
        </w:rPr>
        <w:t>от «     »__________ 202</w:t>
      </w:r>
      <w:r>
        <w:rPr>
          <w:sz w:val="24"/>
          <w:szCs w:val="24"/>
          <w:lang w:val="en-US"/>
        </w:rPr>
        <w:t>3</w:t>
      </w:r>
      <w:r>
        <w:rPr>
          <w:sz w:val="24"/>
          <w:szCs w:val="24"/>
        </w:rPr>
        <w:t xml:space="preserve"> г.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bookmarkStart w:id="3" w:name="__DdeLink__872_995722436"/>
      <w:bookmarkEnd w:id="3"/>
      <w:r>
        <w:rPr>
          <w:b/>
          <w:bCs/>
          <w:sz w:val="24"/>
          <w:szCs w:val="24"/>
        </w:rPr>
        <w:t>Прейскурант</w:t>
      </w:r>
    </w:p>
    <w:p>
      <w:pPr>
        <w:pStyle w:val="Normal"/>
        <w:jc w:val="center"/>
        <w:rPr/>
      </w:pPr>
      <w:r>
        <w:rPr>
          <w:sz w:val="24"/>
          <w:szCs w:val="24"/>
        </w:rPr>
        <w:t>на стоимость услуг по техническому обслуживанию и ремонтным работам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транспортных средств </w:t>
      </w:r>
      <w:r>
        <w:rPr>
          <w:rFonts w:eastAsia="Times New Roman" w:cs="Times New Roman"/>
          <w:sz w:val="24"/>
          <w:szCs w:val="24"/>
          <w:highlight w:val="white"/>
          <w:lang w:val="en-US"/>
        </w:rPr>
        <w:t xml:space="preserve">Volkswagen  </w:t>
      </w:r>
      <w:r>
        <w:rPr>
          <w:rFonts w:eastAsia="Times New Roman" w:cs="Times New Roman"/>
          <w:sz w:val="24"/>
          <w:szCs w:val="24"/>
          <w:highlight w:val="white"/>
          <w:lang w:val="ru-RU"/>
        </w:rPr>
        <w:t xml:space="preserve">и 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highlight w:val="white"/>
          <w:shd w:fill="FFFFFF" w:val="clear"/>
          <w:lang w:val="en-US"/>
        </w:rPr>
        <w:t>Mitsubishi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940" w:type="dxa"/>
        <w:jc w:val="left"/>
        <w:tblInd w:w="-701" w:type="dxa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450"/>
        <w:gridCol w:w="6310"/>
        <w:gridCol w:w="1589"/>
        <w:gridCol w:w="1590"/>
      </w:tblGrid>
      <w:tr>
        <w:trPr/>
        <w:tc>
          <w:tcPr>
            <w:tcW w:w="45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  <w:vAlign w:val="center"/>
          </w:tcPr>
          <w:p>
            <w:pPr>
              <w:pStyle w:val="TableParagraph"/>
              <w:spacing w:before="0" w:after="0"/>
              <w:ind w:left="120" w:right="0" w:hanging="0"/>
              <w:jc w:val="left"/>
              <w:rPr/>
            </w:pPr>
            <w:r>
              <w:rPr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63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  <w:vAlign w:val="center"/>
          </w:tcPr>
          <w:p>
            <w:pPr>
              <w:pStyle w:val="TableParagraph"/>
              <w:spacing w:before="0" w:after="0"/>
              <w:ind w:left="1632" w:right="0" w:hanging="0"/>
              <w:rPr/>
            </w:pPr>
            <w:r>
              <w:rPr>
                <w:b/>
                <w:sz w:val="24"/>
                <w:szCs w:val="24"/>
              </w:rPr>
              <w:t>Наименование услуг (работ)</w:t>
            </w:r>
          </w:p>
        </w:tc>
        <w:tc>
          <w:tcPr>
            <w:tcW w:w="31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  <w:vAlign w:val="center"/>
          </w:tcPr>
          <w:p>
            <w:pPr>
              <w:pStyle w:val="TableParagraph"/>
              <w:spacing w:lineRule="auto" w:line="264" w:before="10" w:after="0"/>
              <w:ind w:left="139" w:right="136" w:hanging="0"/>
              <w:jc w:val="center"/>
              <w:rPr/>
            </w:pPr>
            <w:r>
              <w:rPr>
                <w:b/>
                <w:sz w:val="24"/>
                <w:szCs w:val="24"/>
              </w:rPr>
              <w:t>Стоимость (без НДС), руб.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</w:tcPr>
          <w:p>
            <w:pPr>
              <w:pStyle w:val="TableParagraph"/>
              <w:spacing w:before="2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1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</w:tcPr>
          <w:p>
            <w:pPr>
              <w:pStyle w:val="TableParagraph"/>
              <w:spacing w:before="2" w:after="0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89" w:type="dxa"/>
            <w:tcBorders>
              <w:left w:val="single" w:sz="2" w:space="0" w:color="000001"/>
              <w:bottom w:val="single" w:sz="2" w:space="0" w:color="000001"/>
            </w:tcBorders>
            <w:shd w:fill="FFFFFF" w:val="clear"/>
            <w:vAlign w:val="center"/>
          </w:tcPr>
          <w:p>
            <w:pPr>
              <w:pStyle w:val="TableParagraph"/>
              <w:spacing w:lineRule="auto" w:line="264" w:before="10" w:after="0"/>
              <w:ind w:left="139" w:right="136" w:hanging="0"/>
              <w:jc w:val="center"/>
              <w:rPr/>
            </w:pPr>
            <w:r>
              <w:rPr>
                <w:b/>
                <w:bCs/>
                <w:lang w:val="en-US"/>
              </w:rPr>
              <w:t>VW</w:t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  <w:vAlign w:val="center"/>
          </w:tcPr>
          <w:p>
            <w:pPr>
              <w:pStyle w:val="Style48"/>
              <w:snapToGrid w:val="false"/>
              <w:spacing w:lineRule="auto" w:line="264" w:before="0" w:after="0"/>
              <w:ind w:left="139" w:right="136" w:hanging="0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shd w:fill="FFFFFF" w:val="clear"/>
                <w:lang w:val="en-US"/>
              </w:rPr>
              <w:t>Mitsubishi</w:t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Бампер передний - ремонт без покраски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Бампер передний - снятие/установка (далее с/у)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Головка блока цилиндров — ремонт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Головка блока цилиндров — с/у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61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0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0" w:after="0"/>
              <w:rPr/>
            </w:pPr>
            <w:r>
              <w:rPr>
                <w:sz w:val="24"/>
                <w:szCs w:val="24"/>
              </w:rPr>
              <w:t>Головка блока цилиндров — шлифовка привалочной плоскости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0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0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Двигатель (ДВС) — капитальный ремонт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ДВС — разбор/дефектовка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Диагностика топливной системы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Диагностика электронного блока управления (ЭБУ)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36" w:after="0"/>
              <w:ind w:left="120" w:right="0" w:hanging="0"/>
              <w:jc w:val="left"/>
              <w:rPr/>
            </w:pPr>
            <w:r>
              <w:rPr>
                <w:sz w:val="20"/>
              </w:rPr>
              <w:t>10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36" w:after="0"/>
              <w:rPr/>
            </w:pPr>
            <w:r>
              <w:rPr>
                <w:sz w:val="24"/>
                <w:szCs w:val="24"/>
              </w:rPr>
              <w:t>Дроссель — прочистка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36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36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20" w:right="0" w:hanging="0"/>
              <w:jc w:val="left"/>
              <w:rPr/>
            </w:pPr>
            <w:r>
              <w:rPr>
                <w:sz w:val="20"/>
              </w:rPr>
              <w:t>11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rPr/>
            </w:pPr>
            <w:r>
              <w:rPr>
                <w:sz w:val="24"/>
                <w:szCs w:val="24"/>
              </w:rPr>
              <w:t>Дроссель — ремонт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Катализатор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Катализатор — удаление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Кондиционер — запрвка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Коробка перемены передач (КПП) — с/у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75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Масло в гидроусилителе рулевого управления (ГУР)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Масло в редукторе заднего моста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Масло в КПП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Подшипник выжимной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20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Подшипник кондиционера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Прокладка выпускного коллектора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Прокладка ГБЦ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Радиатор ДВС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Радиатор ДВС — мойка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Радиатор отопителя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Развал-схождение — проверка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Развал-схождение — регулировка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Рейка рулевая в сборе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генератора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30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ГРМ (комплект)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ГУР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кондиционера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приводной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приводной — подтяжка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Электропроводка генератора — ремонт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Стекло лобовое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rPr/>
            </w:pPr>
            <w:r>
              <w:rPr>
                <w:sz w:val="24"/>
                <w:szCs w:val="24"/>
              </w:rPr>
              <w:t>Сцепление (комплект)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20" w:right="0" w:hanging="0"/>
              <w:jc w:val="left"/>
              <w:rPr/>
            </w:pPr>
            <w:r>
              <w:rPr>
                <w:sz w:val="20"/>
              </w:rPr>
              <w:t>38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Теплообенник с/у — очистка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Форсунка топливная — проверка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40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Форсунки топливные (комплект) — с/у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Цепь ГРМ с натяжителями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Цилиндр сцепления главный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Чтение кодов ошибок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ШРУС внутренний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ШРУС наружный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Сайлентблок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15" w:after="0"/>
              <w:rPr/>
            </w:pPr>
            <w:r>
              <w:rPr>
                <w:sz w:val="24"/>
                <w:szCs w:val="24"/>
              </w:rPr>
              <w:t>Наконечник рулевой тяги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15" w:after="0"/>
              <w:ind w:left="120" w:right="0" w:hanging="0"/>
              <w:jc w:val="left"/>
              <w:rPr/>
            </w:pPr>
            <w:r>
              <w:rPr>
                <w:sz w:val="20"/>
              </w:rPr>
              <w:t>48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Подшипники опорные (комплект)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15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15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Плановое техническое обслуживание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3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Нормо-час дополнительных ремонтных работ</w:t>
            </w:r>
          </w:p>
        </w:tc>
        <w:tc>
          <w:tcPr>
            <w:tcW w:w="158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  <w:bookmarkStart w:id="4" w:name="__DdeLink__872_9957224361"/>
      <w:bookmarkStart w:id="5" w:name="__DdeLink__872_9957224361"/>
      <w:bookmarkEnd w:id="5"/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>Заказчик:                                                                  Исполнитель:</w:t>
      </w:r>
    </w:p>
    <w:p>
      <w:pPr>
        <w:pStyle w:val="Normal"/>
        <w:rPr>
          <w:b/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</w:r>
    </w:p>
    <w:tbl>
      <w:tblPr>
        <w:tblW w:w="10168" w:type="dxa"/>
        <w:jc w:val="left"/>
        <w:tblInd w:w="108" w:type="dxa"/>
        <w:tblCellMar>
          <w:top w:w="0" w:type="dxa"/>
          <w:left w:w="115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164"/>
        <w:gridCol w:w="5003"/>
      </w:tblGrid>
      <w:tr>
        <w:trPr>
          <w:trHeight w:val="1600" w:hRule="atLeast"/>
        </w:trPr>
        <w:tc>
          <w:tcPr>
            <w:tcW w:w="5164" w:type="dxa"/>
            <w:tcBorders/>
            <w:shd w:color="auto" w:fill="auto" w:val="clear"/>
          </w:tcPr>
          <w:p>
            <w:pPr>
              <w:pStyle w:val="Style29"/>
              <w:tabs>
                <w:tab w:val="clear" w:pos="449"/>
                <w:tab w:val="left" w:pos="4239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управляющий директор  </w:t>
            </w:r>
          </w:p>
          <w:p>
            <w:pPr>
              <w:pStyle w:val="Style29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Style29"/>
              <w:tabs>
                <w:tab w:val="clear" w:pos="449"/>
                <w:tab w:val="left" w:pos="4239" w:leader="none"/>
              </w:tabs>
              <w:ind w:left="1829" w:hanging="18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             /</w:t>
            </w:r>
            <w:r>
              <w:rPr>
                <w:rFonts w:ascii="Times New Roman" w:hAnsi="Times New Roman"/>
                <w:sz w:val="24"/>
                <w:szCs w:val="24"/>
              </w:rPr>
              <w:t>В.В. Бирюков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/                  </w:t>
            </w:r>
          </w:p>
          <w:p>
            <w:pPr>
              <w:pStyle w:val="Style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«      » ____________________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>
            <w:pPr>
              <w:pStyle w:val="Style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5003" w:type="dxa"/>
            <w:tcBorders/>
            <w:shd w:color="auto" w:fill="auto" w:val="clear"/>
          </w:tcPr>
          <w:p>
            <w:pPr>
              <w:pStyle w:val="Style29"/>
              <w:tabs>
                <w:tab w:val="clear" w:pos="449"/>
                <w:tab w:val="left" w:pos="4239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44"/>
              <w:ind w:right="45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9"/>
              <w:tabs>
                <w:tab w:val="clear" w:pos="449"/>
                <w:tab w:val="left" w:pos="2265" w:leader="none"/>
                <w:tab w:val="left" w:pos="4239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                          /</w:t>
            </w:r>
          </w:p>
          <w:p>
            <w:pPr>
              <w:pStyle w:val="Style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      » ____________________ 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>
            <w:pPr>
              <w:pStyle w:val="Style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right"/>
        <w:rPr/>
      </w:pPr>
      <w:r>
        <w:rPr>
          <w:b/>
          <w:bCs/>
          <w:sz w:val="24"/>
          <w:szCs w:val="24"/>
        </w:rPr>
        <w:t>Приложение № 2</w:t>
      </w:r>
    </w:p>
    <w:p>
      <w:pPr>
        <w:pStyle w:val="Normal"/>
        <w:jc w:val="right"/>
        <w:rPr/>
      </w:pPr>
      <w:r>
        <w:rPr>
          <w:sz w:val="24"/>
          <w:szCs w:val="24"/>
        </w:rPr>
        <w:t>к Договору № ___________</w:t>
      </w:r>
    </w:p>
    <w:p>
      <w:pPr>
        <w:pStyle w:val="Normal"/>
        <w:jc w:val="right"/>
        <w:rPr/>
      </w:pPr>
      <w:bookmarkStart w:id="6" w:name="_GoBack1"/>
      <w:bookmarkEnd w:id="6"/>
      <w:r>
        <w:rPr>
          <w:sz w:val="24"/>
          <w:szCs w:val="24"/>
        </w:rPr>
        <w:t>от «     »__________ 2022 г.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sz w:val="24"/>
          <w:szCs w:val="24"/>
        </w:rPr>
        <w:t xml:space="preserve">Список транспортных средств  </w:t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9401" w:type="dxa"/>
        <w:jc w:val="left"/>
        <w:tblInd w:w="237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3"/>
        <w:gridCol w:w="2818"/>
        <w:gridCol w:w="2836"/>
        <w:gridCol w:w="1649"/>
        <w:gridCol w:w="1475"/>
      </w:tblGrid>
      <w:tr>
        <w:trPr/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Модель ТС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VIN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sz w:val="24"/>
                <w:szCs w:val="24"/>
                <w:lang w:val="ru-RU"/>
              </w:rPr>
              <w:t>Гос. №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before="0"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>Год выпуска</w:t>
            </w:r>
          </w:p>
        </w:tc>
      </w:tr>
      <w:tr>
        <w:trPr/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en-US"/>
              </w:rPr>
              <w:t xml:space="preserve">  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en-US"/>
              </w:rPr>
              <w:t xml:space="preserve">VW  2DLT35DXO 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ru-RU"/>
              </w:rPr>
              <w:t xml:space="preserve"> </w:t>
            </w:r>
          </w:p>
        </w:tc>
        <w:tc>
          <w:tcPr>
            <w:tcW w:w="283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49"/>
                <w:tab w:val="left" w:pos="1015" w:leader="none"/>
              </w:tabs>
              <w:snapToGrid w:val="false"/>
              <w:spacing w:lineRule="auto" w:line="360" w:before="0" w:after="6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en-US"/>
              </w:rPr>
              <w:t xml:space="preserve">  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en-US"/>
              </w:rPr>
              <w:t xml:space="preserve">WV1ZZZ2DZ6H030248  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49"/>
                <w:tab w:val="left" w:pos="1015" w:leader="none"/>
              </w:tabs>
              <w:snapToGrid w:val="false"/>
              <w:spacing w:lineRule="auto" w:line="360" w:before="0" w:after="6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в773оу163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49"/>
                <w:tab w:val="left" w:pos="1015" w:leader="none"/>
              </w:tabs>
              <w:snapToGrid w:val="false"/>
              <w:spacing w:lineRule="auto" w:line="360" w:before="0" w:after="6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</w:tr>
      <w:tr>
        <w:trPr/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en-US"/>
              </w:rPr>
              <w:t xml:space="preserve">  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en-US"/>
              </w:rPr>
              <w:t xml:space="preserve">VW 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2EKEI CRAFTER</w:t>
            </w:r>
          </w:p>
        </w:tc>
        <w:tc>
          <w:tcPr>
            <w:tcW w:w="283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49"/>
                <w:tab w:val="left" w:pos="1015" w:leader="none"/>
              </w:tabs>
              <w:snapToGrid w:val="false"/>
              <w:spacing w:lineRule="auto" w:line="36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WV1ZZZ2EZ96027594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49"/>
                <w:tab w:val="left" w:pos="1015" w:leader="none"/>
              </w:tabs>
              <w:snapToGrid w:val="false"/>
              <w:spacing w:lineRule="auto" w:line="36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н532ту163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49"/>
                <w:tab w:val="left" w:pos="1015" w:leader="none"/>
              </w:tabs>
              <w:snapToGrid w:val="false"/>
              <w:spacing w:lineRule="auto" w: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  <w:tr>
        <w:trPr/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81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48"/>
              <w:snapToGrid w:val="false"/>
              <w:spacing w:lineRule="auto" w:line="264" w:before="0" w:after="0"/>
              <w:ind w:left="139" w:right="136" w:hanging="0"/>
              <w:jc w:val="left"/>
              <w:textAlignment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en-US"/>
              </w:rPr>
              <w:t>Mitsubishi  L200</w:t>
            </w:r>
          </w:p>
        </w:tc>
        <w:tc>
          <w:tcPr>
            <w:tcW w:w="283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48"/>
              <w:tabs>
                <w:tab w:val="clear" w:pos="449"/>
                <w:tab w:val="left" w:pos="1015" w:leader="none"/>
              </w:tabs>
              <w:snapToGrid w:val="false"/>
              <w:spacing w:lineRule="auto" w:line="36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val="ru-RU"/>
              </w:rPr>
              <w:t xml:space="preserve"> 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val="ru-RU"/>
              </w:rPr>
              <w:t>MMCJJKL1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val="en-US"/>
              </w:rPr>
              <w:t>0HH029198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49"/>
                <w:tab w:val="left" w:pos="1015" w:leader="none"/>
              </w:tabs>
              <w:snapToGrid w:val="false"/>
              <w:spacing w:lineRule="auto" w:line="3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en-US"/>
              </w:rPr>
              <w:t>003</w:t>
            </w:r>
            <w:r>
              <w:rPr>
                <w:sz w:val="24"/>
                <w:szCs w:val="24"/>
                <w:lang w:val="ru-RU"/>
              </w:rPr>
              <w:t>ен</w:t>
            </w:r>
            <w:r>
              <w:rPr>
                <w:sz w:val="24"/>
                <w:szCs w:val="24"/>
                <w:lang w:val="en-US"/>
              </w:rPr>
              <w:t>763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49"/>
                <w:tab w:val="left" w:pos="1015" w:leader="none"/>
              </w:tabs>
              <w:snapToGrid w:val="false"/>
              <w:spacing w:lineRule="auto" w: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</w:tbl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>Заказчик:                                                                  Исполнитель:</w:t>
      </w:r>
    </w:p>
    <w:p>
      <w:pPr>
        <w:pStyle w:val="Normal"/>
        <w:rPr>
          <w:b/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</w:r>
    </w:p>
    <w:tbl>
      <w:tblPr>
        <w:tblW w:w="9806" w:type="dxa"/>
        <w:jc w:val="left"/>
        <w:tblInd w:w="108" w:type="dxa"/>
        <w:tblCellMar>
          <w:top w:w="0" w:type="dxa"/>
          <w:left w:w="115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163"/>
        <w:gridCol w:w="4642"/>
      </w:tblGrid>
      <w:tr>
        <w:trPr>
          <w:trHeight w:val="1600" w:hRule="atLeast"/>
        </w:trPr>
        <w:tc>
          <w:tcPr>
            <w:tcW w:w="5163" w:type="dxa"/>
            <w:tcBorders/>
            <w:shd w:color="auto" w:fill="auto" w:val="clear"/>
          </w:tcPr>
          <w:p>
            <w:pPr>
              <w:pStyle w:val="Style29"/>
              <w:tabs>
                <w:tab w:val="clear" w:pos="449"/>
                <w:tab w:val="left" w:pos="4239" w:leader="none"/>
              </w:tabs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управляющий директор  </w:t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Style29"/>
              <w:tabs>
                <w:tab w:val="clear" w:pos="449"/>
                <w:tab w:val="left" w:pos="4239" w:leader="none"/>
              </w:tabs>
              <w:ind w:left="1829" w:hanging="1829"/>
              <w:rPr/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             /</w:t>
            </w:r>
            <w:r>
              <w:rPr>
                <w:rFonts w:ascii="Times New Roman" w:hAnsi="Times New Roman"/>
                <w:sz w:val="24"/>
                <w:szCs w:val="24"/>
              </w:rPr>
              <w:t>В.В. Бирюков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/                  </w:t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«      » ____________________ 2022 г.</w:t>
            </w:r>
          </w:p>
          <w:p>
            <w:pPr>
              <w:pStyle w:val="Style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4642" w:type="dxa"/>
            <w:tcBorders/>
            <w:shd w:color="auto" w:fill="auto" w:val="clear"/>
          </w:tcPr>
          <w:p>
            <w:pPr>
              <w:pStyle w:val="Style29"/>
              <w:tabs>
                <w:tab w:val="clear" w:pos="449"/>
                <w:tab w:val="left" w:pos="4239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44"/>
              <w:ind w:right="45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9"/>
              <w:tabs>
                <w:tab w:val="clear" w:pos="449"/>
                <w:tab w:val="left" w:pos="2265" w:leader="none"/>
                <w:tab w:val="left" w:pos="4239" w:leader="none"/>
              </w:tabs>
              <w:rPr/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                          /</w:t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      » ____________________ 2022 г.</w:t>
            </w:r>
          </w:p>
          <w:p>
            <w:pPr>
              <w:pStyle w:val="Style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29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361" w:right="720" w:header="0" w:top="720" w:footer="0" w:bottom="720" w:gutter="0"/>
      <w:pgNumType w:fmt="decimal"/>
      <w:formProt w:val="false"/>
      <w:titlePg/>
      <w:textDirection w:val="lrTb"/>
      <w:docGrid w:type="default" w:linePitch="27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Arial Narrow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Times New Roman CYR">
    <w:charset w:val="cc"/>
    <w:family w:val="roman"/>
    <w:pitch w:val="variable"/>
  </w:font>
  <w:font w:name="Verdan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0" w:hanging="420"/>
      </w:pPr>
      <w:rPr>
        <w:sz w:val="24"/>
        <w:b w:val="false"/>
        <w:bCs w:val="false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embedSystemFonts/>
  <w:defaultTabStop w:val="44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uiPriority="5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87a2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qFormat/>
    <w:rsid w:val="00876a72"/>
    <w:pPr>
      <w:keepNext w:val="true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Normal"/>
    <w:qFormat/>
    <w:rsid w:val="00876a72"/>
    <w:pPr>
      <w:keepNext w:val="true"/>
      <w:spacing w:lineRule="auto" w:line="360"/>
      <w:ind w:right="-28" w:hanging="0"/>
      <w:jc w:val="center"/>
      <w:outlineLvl w:val="1"/>
    </w:pPr>
    <w:rPr>
      <w:rFonts w:ascii="Arial Narrow" w:hAnsi="Arial Narrow"/>
      <w:b/>
      <w:color w:val="000080"/>
      <w:spacing w:val="40"/>
      <w:sz w:val="32"/>
    </w:rPr>
  </w:style>
  <w:style w:type="paragraph" w:styleId="3">
    <w:name w:val="Heading 3"/>
    <w:basedOn w:val="Normal"/>
    <w:semiHidden/>
    <w:unhideWhenUsed/>
    <w:qFormat/>
    <w:locked/>
    <w:rsid w:val="000f1e05"/>
    <w:pPr>
      <w:keepNext w:val="true"/>
      <w:tabs>
        <w:tab w:val="clear" w:pos="449"/>
        <w:tab w:val="left" w:pos="1800" w:leader="none"/>
      </w:tabs>
      <w:spacing w:before="240" w:after="60"/>
      <w:ind w:left="1440" w:hanging="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link w:val="40"/>
    <w:semiHidden/>
    <w:unhideWhenUsed/>
    <w:qFormat/>
    <w:locked/>
    <w:rsid w:val="000f1e05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Normal"/>
    <w:link w:val="50"/>
    <w:semiHidden/>
    <w:unhideWhenUsed/>
    <w:qFormat/>
    <w:locked/>
    <w:rsid w:val="000f1e05"/>
    <w:pPr>
      <w:tabs>
        <w:tab w:val="clear" w:pos="449"/>
        <w:tab w:val="left" w:pos="3240" w:leader="none"/>
      </w:tabs>
      <w:spacing w:before="240" w:after="60"/>
      <w:ind w:left="2880" w:hanging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link w:val="60"/>
    <w:qFormat/>
    <w:rsid w:val="00876a72"/>
    <w:pPr>
      <w:tabs>
        <w:tab w:val="clear" w:pos="449"/>
        <w:tab w:val="left" w:pos="1152" w:leader="none"/>
      </w:tabs>
      <w:spacing w:before="240" w:after="60"/>
      <w:ind w:left="1152" w:hanging="1152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Normal"/>
    <w:link w:val="70"/>
    <w:semiHidden/>
    <w:unhideWhenUsed/>
    <w:qFormat/>
    <w:locked/>
    <w:rsid w:val="000f1e05"/>
    <w:pPr>
      <w:tabs>
        <w:tab w:val="clear" w:pos="449"/>
        <w:tab w:val="left" w:pos="4680" w:leader="none"/>
      </w:tabs>
      <w:spacing w:before="240" w:after="60"/>
      <w:ind w:left="4320" w:hanging="0"/>
      <w:outlineLvl w:val="6"/>
    </w:pPr>
    <w:rPr>
      <w:sz w:val="24"/>
      <w:szCs w:val="24"/>
    </w:rPr>
  </w:style>
  <w:style w:type="paragraph" w:styleId="8">
    <w:name w:val="Heading 8"/>
    <w:basedOn w:val="Normal"/>
    <w:link w:val="80"/>
    <w:semiHidden/>
    <w:unhideWhenUsed/>
    <w:qFormat/>
    <w:locked/>
    <w:rsid w:val="000f1e05"/>
    <w:pPr>
      <w:tabs>
        <w:tab w:val="clear" w:pos="449"/>
        <w:tab w:val="left" w:pos="5400" w:leader="none"/>
      </w:tabs>
      <w:spacing w:before="240" w:after="60"/>
      <w:ind w:left="5040" w:hanging="0"/>
      <w:outlineLvl w:val="7"/>
    </w:pPr>
    <w:rPr>
      <w:i/>
      <w:iCs/>
      <w:sz w:val="24"/>
      <w:szCs w:val="24"/>
    </w:rPr>
  </w:style>
  <w:style w:type="paragraph" w:styleId="9">
    <w:name w:val="Heading 9"/>
    <w:basedOn w:val="Normal"/>
    <w:link w:val="90"/>
    <w:qFormat/>
    <w:rsid w:val="00876a72"/>
    <w:pPr>
      <w:tabs>
        <w:tab w:val="clear" w:pos="449"/>
        <w:tab w:val="left" w:pos="1584" w:leader="none"/>
      </w:tabs>
      <w:spacing w:before="240" w:after="60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Интернет-ссылка"/>
    <w:basedOn w:val="DefaultParagraphFont"/>
    <w:rsid w:val="00876a72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qFormat/>
    <w:rsid w:val="00876a72"/>
    <w:rPr>
      <w:color w:val="800080"/>
      <w:u w:val="single"/>
    </w:rPr>
  </w:style>
  <w:style w:type="character" w:styleId="11" w:customStyle="1">
    <w:name w:val="Заголовок 1 Знак"/>
    <w:basedOn w:val="DefaultParagraphFont"/>
    <w:link w:val="a4"/>
    <w:qFormat/>
    <w:locked/>
    <w:rsid w:val="00876a72"/>
    <w:rPr>
      <w:rFonts w:ascii="Cambria" w:hAnsi="Cambria" w:cs="Times New Roman"/>
      <w:b/>
      <w:bCs/>
      <w:sz w:val="32"/>
      <w:szCs w:val="32"/>
    </w:rPr>
  </w:style>
  <w:style w:type="character" w:styleId="21" w:customStyle="1">
    <w:name w:val="Заголовок 2 Знак"/>
    <w:basedOn w:val="DefaultParagraphFont"/>
    <w:link w:val="21"/>
    <w:semiHidden/>
    <w:qFormat/>
    <w:locked/>
    <w:rsid w:val="00876a72"/>
    <w:rPr>
      <w:rFonts w:ascii="Cambria" w:hAnsi="Cambria" w:cs="Times New Roman"/>
      <w:b/>
      <w:bCs/>
      <w:i/>
      <w:iCs/>
      <w:sz w:val="28"/>
      <w:szCs w:val="28"/>
    </w:rPr>
  </w:style>
  <w:style w:type="character" w:styleId="61" w:customStyle="1">
    <w:name w:val="Заголовок 6 Знак"/>
    <w:basedOn w:val="DefaultParagraphFont"/>
    <w:link w:val="6"/>
    <w:semiHidden/>
    <w:qFormat/>
    <w:locked/>
    <w:rsid w:val="00876a72"/>
    <w:rPr>
      <w:rFonts w:ascii="Calibri" w:hAnsi="Calibri" w:cs="Times New Roman"/>
      <w:b/>
      <w:bCs/>
    </w:rPr>
  </w:style>
  <w:style w:type="character" w:styleId="91" w:customStyle="1">
    <w:name w:val="Заголовок 9 Знак"/>
    <w:basedOn w:val="DefaultParagraphFont"/>
    <w:link w:val="9"/>
    <w:semiHidden/>
    <w:qFormat/>
    <w:locked/>
    <w:rsid w:val="00876a72"/>
    <w:rPr>
      <w:rFonts w:ascii="Cambria" w:hAnsi="Cambria" w:cs="Times New Roman"/>
    </w:rPr>
  </w:style>
  <w:style w:type="character" w:styleId="Style6" w:customStyle="1">
    <w:name w:val="Текст сноски Знак"/>
    <w:basedOn w:val="DefaultParagraphFont"/>
    <w:semiHidden/>
    <w:qFormat/>
    <w:locked/>
    <w:rsid w:val="00876a72"/>
    <w:rPr>
      <w:rFonts w:ascii="Times New Roman" w:hAnsi="Times New Roman" w:cs="Times New Roman"/>
      <w:sz w:val="20"/>
      <w:szCs w:val="20"/>
    </w:rPr>
  </w:style>
  <w:style w:type="character" w:styleId="Style7" w:customStyle="1">
    <w:name w:val="Текст примечания Знак"/>
    <w:basedOn w:val="DefaultParagraphFont"/>
    <w:semiHidden/>
    <w:qFormat/>
    <w:locked/>
    <w:rsid w:val="00876a72"/>
    <w:rPr>
      <w:rFonts w:ascii="Times New Roman" w:hAnsi="Times New Roman" w:cs="Times New Roman"/>
      <w:sz w:val="20"/>
      <w:szCs w:val="20"/>
    </w:rPr>
  </w:style>
  <w:style w:type="character" w:styleId="Style8" w:customStyle="1">
    <w:name w:val="Верхний колонтитул Знак"/>
    <w:basedOn w:val="DefaultParagraphFont"/>
    <w:semiHidden/>
    <w:qFormat/>
    <w:locked/>
    <w:rsid w:val="00876a72"/>
    <w:rPr>
      <w:rFonts w:ascii="Times New Roman" w:hAnsi="Times New Roman" w:cs="Times New Roman"/>
      <w:sz w:val="20"/>
      <w:szCs w:val="20"/>
    </w:rPr>
  </w:style>
  <w:style w:type="character" w:styleId="Style9" w:customStyle="1">
    <w:name w:val="Заголовок Знак"/>
    <w:basedOn w:val="DefaultParagraphFont"/>
    <w:qFormat/>
    <w:locked/>
    <w:rsid w:val="00876a72"/>
    <w:rPr>
      <w:rFonts w:ascii="Cambria" w:hAnsi="Cambria" w:cs="Times New Roman"/>
      <w:b/>
      <w:bCs/>
      <w:sz w:val="32"/>
      <w:szCs w:val="32"/>
    </w:rPr>
  </w:style>
  <w:style w:type="character" w:styleId="Style10" w:customStyle="1">
    <w:name w:val="Основной текст Знак"/>
    <w:basedOn w:val="DefaultParagraphFont"/>
    <w:semiHidden/>
    <w:qFormat/>
    <w:locked/>
    <w:rsid w:val="00876a72"/>
    <w:rPr>
      <w:rFonts w:ascii="Times New Roman" w:hAnsi="Times New Roman" w:cs="Times New Roman"/>
      <w:sz w:val="20"/>
      <w:szCs w:val="20"/>
    </w:rPr>
  </w:style>
  <w:style w:type="character" w:styleId="Style11" w:customStyle="1">
    <w:name w:val="Основной текст с отступом Знак"/>
    <w:basedOn w:val="DefaultParagraphFont"/>
    <w:semiHidden/>
    <w:qFormat/>
    <w:locked/>
    <w:rsid w:val="00876a72"/>
    <w:rPr>
      <w:rFonts w:ascii="Times New Roman" w:hAnsi="Times New Roman" w:cs="Times New Roman"/>
      <w:sz w:val="20"/>
      <w:szCs w:val="20"/>
    </w:rPr>
  </w:style>
  <w:style w:type="character" w:styleId="22" w:customStyle="1">
    <w:name w:val="Основной текст 2 Знак"/>
    <w:basedOn w:val="DefaultParagraphFont"/>
    <w:link w:val="22"/>
    <w:semiHidden/>
    <w:qFormat/>
    <w:locked/>
    <w:rsid w:val="00876a72"/>
    <w:rPr>
      <w:rFonts w:ascii="Times New Roman" w:hAnsi="Times New Roman" w:cs="Times New Roman"/>
      <w:sz w:val="20"/>
      <w:szCs w:val="20"/>
    </w:rPr>
  </w:style>
  <w:style w:type="character" w:styleId="Style12" w:customStyle="1">
    <w:name w:val="Тема примечания Знак"/>
    <w:basedOn w:val="Style7"/>
    <w:semiHidden/>
    <w:qFormat/>
    <w:locked/>
    <w:rsid w:val="00876a72"/>
    <w:rPr>
      <w:rFonts w:ascii="Times New Roman" w:hAnsi="Times New Roman" w:cs="Times New Roman"/>
      <w:b/>
      <w:bCs/>
      <w:sz w:val="20"/>
      <w:szCs w:val="20"/>
    </w:rPr>
  </w:style>
  <w:style w:type="character" w:styleId="Style13" w:customStyle="1">
    <w:name w:val="Текст выноски Знак"/>
    <w:basedOn w:val="DefaultParagraphFont"/>
    <w:semiHidden/>
    <w:qFormat/>
    <w:locked/>
    <w:rsid w:val="00876a72"/>
    <w:rPr>
      <w:rFonts w:ascii="Times New Roman" w:hAnsi="Times New Roman" w:cs="Times New Roman"/>
      <w:sz w:val="2"/>
    </w:rPr>
  </w:style>
  <w:style w:type="character" w:styleId="12" w:customStyle="1">
    <w:name w:val="Текстовый Знак1"/>
    <w:basedOn w:val="DefaultParagraphFont"/>
    <w:link w:val="ad"/>
    <w:qFormat/>
    <w:locked/>
    <w:rsid w:val="00876a72"/>
    <w:rPr>
      <w:rFonts w:ascii="Arial" w:hAnsi="Arial"/>
      <w:lang w:val="ru-RU" w:eastAsia="ru-RU" w:bidi="ar-SA"/>
    </w:rPr>
  </w:style>
  <w:style w:type="character" w:styleId="13" w:customStyle="1">
    <w:name w:val="Вид документа Знак1"/>
    <w:basedOn w:val="12"/>
    <w:link w:val="ae"/>
    <w:qFormat/>
    <w:locked/>
    <w:rsid w:val="00876a72"/>
    <w:rPr>
      <w:rFonts w:ascii="Arial" w:hAnsi="Arial" w:cs="Times New Roman"/>
      <w:b/>
      <w:bCs w:val="false"/>
      <w:caps/>
      <w:sz w:val="28"/>
      <w:lang w:val="ru-RU" w:eastAsia="ru-RU" w:bidi="ar-SA"/>
    </w:rPr>
  </w:style>
  <w:style w:type="character" w:styleId="14" w:customStyle="1">
    <w:name w:val="текст в таблице Знак1"/>
    <w:basedOn w:val="DefaultParagraphFont"/>
    <w:qFormat/>
    <w:locked/>
    <w:rsid w:val="00876a72"/>
    <w:rPr>
      <w:rFonts w:ascii="Arial" w:hAnsi="Arial" w:cs="Times New Roman"/>
      <w:caps/>
      <w:sz w:val="12"/>
      <w:lang w:val="ru-RU" w:eastAsia="ru-RU" w:bidi="ar-SA"/>
    </w:rPr>
  </w:style>
  <w:style w:type="character" w:styleId="Style14" w:customStyle="1">
    <w:name w:val="Текстовый Знак Знак"/>
    <w:basedOn w:val="DefaultParagraphFont"/>
    <w:qFormat/>
    <w:locked/>
    <w:rsid w:val="00876a72"/>
    <w:rPr>
      <w:rFonts w:ascii="Arial" w:hAnsi="Arial"/>
      <w:lang w:val="ru-RU" w:eastAsia="ru-RU" w:bidi="ar-SA"/>
    </w:rPr>
  </w:style>
  <w:style w:type="character" w:styleId="Style15" w:customStyle="1">
    <w:name w:val="текст в таблице Знак Знак Знак Знак Знак"/>
    <w:basedOn w:val="DefaultParagraphFont"/>
    <w:qFormat/>
    <w:locked/>
    <w:rsid w:val="00876a72"/>
    <w:rPr>
      <w:rFonts w:ascii="Arial" w:hAnsi="Arial" w:cs="Times New Roman"/>
      <w:caps/>
      <w:sz w:val="12"/>
      <w:lang w:val="ru-RU" w:eastAsia="ru-RU" w:bidi="ar-SA"/>
    </w:rPr>
  </w:style>
  <w:style w:type="character" w:styleId="Annotationreference">
    <w:name w:val="annotation reference"/>
    <w:basedOn w:val="DefaultParagraphFont"/>
    <w:semiHidden/>
    <w:qFormat/>
    <w:rsid w:val="00876a72"/>
    <w:rPr>
      <w:rFonts w:ascii="Times New Roman" w:hAnsi="Times New Roman" w:cs="Times New Roman"/>
      <w:sz w:val="16"/>
      <w:szCs w:val="16"/>
    </w:rPr>
  </w:style>
  <w:style w:type="character" w:styleId="Pagenumber">
    <w:name w:val="page number"/>
    <w:basedOn w:val="DefaultParagraphFont"/>
    <w:qFormat/>
    <w:rsid w:val="00876a72"/>
    <w:rPr>
      <w:rFonts w:ascii="Times New Roman" w:hAnsi="Times New Roman" w:cs="Times New Roman"/>
    </w:rPr>
  </w:style>
  <w:style w:type="character" w:styleId="Style16" w:customStyle="1">
    <w:name w:val="Нижний колонтитул Знак"/>
    <w:basedOn w:val="DefaultParagraphFont"/>
    <w:semiHidden/>
    <w:qFormat/>
    <w:locked/>
    <w:rsid w:val="00876a72"/>
    <w:rPr>
      <w:rFonts w:ascii="Times New Roman" w:hAnsi="Times New Roman" w:cs="Times New Roman"/>
      <w:sz w:val="20"/>
      <w:szCs w:val="20"/>
    </w:rPr>
  </w:style>
  <w:style w:type="character" w:styleId="Style17" w:customStyle="1">
    <w:name w:val="текст в таблице Знак"/>
    <w:basedOn w:val="DefaultParagraphFont"/>
    <w:qFormat/>
    <w:rsid w:val="00876a72"/>
    <w:rPr>
      <w:rFonts w:ascii="Arial" w:hAnsi="Arial" w:cs="Times New Roman"/>
      <w:caps/>
      <w:sz w:val="12"/>
      <w:lang w:val="ru-RU" w:eastAsia="ru-RU" w:bidi="ar-SA"/>
    </w:rPr>
  </w:style>
  <w:style w:type="character" w:styleId="Style18" w:customStyle="1">
    <w:name w:val="Пункт договора Знак"/>
    <w:basedOn w:val="DefaultParagraphFont"/>
    <w:qFormat/>
    <w:rsid w:val="00876a72"/>
    <w:rPr>
      <w:rFonts w:ascii="Arial" w:hAnsi="Arial" w:cs="Times New Roman"/>
      <w:lang w:val="ru-RU" w:eastAsia="ru-RU" w:bidi="ar-SA"/>
    </w:rPr>
  </w:style>
  <w:style w:type="character" w:styleId="23" w:customStyle="1">
    <w:name w:val="Текстовый Знак2"/>
    <w:basedOn w:val="DefaultParagraphFont"/>
    <w:link w:val="20"/>
    <w:qFormat/>
    <w:rsid w:val="00876a72"/>
    <w:rPr>
      <w:rFonts w:ascii="Arial" w:hAnsi="Arial" w:cs="Times New Roman"/>
      <w:lang w:val="ru-RU" w:eastAsia="ru-RU" w:bidi="ar-SA"/>
    </w:rPr>
  </w:style>
  <w:style w:type="character" w:styleId="24" w:customStyle="1">
    <w:name w:val="Вид документа Знак2"/>
    <w:basedOn w:val="23"/>
    <w:qFormat/>
    <w:rsid w:val="00876a72"/>
    <w:rPr>
      <w:rFonts w:ascii="Arial" w:hAnsi="Arial" w:cs="Times New Roman"/>
      <w:b/>
      <w:bCs w:val="false"/>
      <w:caps/>
      <w:sz w:val="28"/>
      <w:lang w:val="ru-RU" w:eastAsia="ru-RU" w:bidi="ar-SA"/>
    </w:rPr>
  </w:style>
  <w:style w:type="character" w:styleId="31" w:customStyle="1">
    <w:name w:val="Основной текст 3 Знак"/>
    <w:basedOn w:val="DefaultParagraphFont"/>
    <w:link w:val="31"/>
    <w:qFormat/>
    <w:rsid w:val="004b60fb"/>
    <w:rPr>
      <w:sz w:val="16"/>
      <w:szCs w:val="16"/>
    </w:rPr>
  </w:style>
  <w:style w:type="character" w:styleId="41" w:customStyle="1">
    <w:name w:val="Заголовок 4 Знак"/>
    <w:basedOn w:val="DefaultParagraphFont"/>
    <w:link w:val="4"/>
    <w:semiHidden/>
    <w:qFormat/>
    <w:rsid w:val="000f1e05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311" w:customStyle="1">
    <w:name w:val="Основной текст 3 Знак1"/>
    <w:basedOn w:val="DefaultParagraphFont"/>
    <w:semiHidden/>
    <w:qFormat/>
    <w:rsid w:val="000f1e05"/>
    <w:rPr>
      <w:rFonts w:ascii="Arial" w:hAnsi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5"/>
    <w:semiHidden/>
    <w:qFormat/>
    <w:rsid w:val="000f1e05"/>
    <w:rPr>
      <w:b/>
      <w:bCs/>
      <w:i/>
      <w:iCs/>
      <w:sz w:val="26"/>
      <w:szCs w:val="26"/>
    </w:rPr>
  </w:style>
  <w:style w:type="character" w:styleId="71" w:customStyle="1">
    <w:name w:val="Заголовок 7 Знак"/>
    <w:basedOn w:val="DefaultParagraphFont"/>
    <w:link w:val="7"/>
    <w:semiHidden/>
    <w:qFormat/>
    <w:rsid w:val="000f1e05"/>
    <w:rPr>
      <w:sz w:val="24"/>
      <w:szCs w:val="24"/>
    </w:rPr>
  </w:style>
  <w:style w:type="character" w:styleId="81" w:customStyle="1">
    <w:name w:val="Заголовок 8 Знак"/>
    <w:basedOn w:val="DefaultParagraphFont"/>
    <w:link w:val="8"/>
    <w:semiHidden/>
    <w:qFormat/>
    <w:rsid w:val="000f1e05"/>
    <w:rPr>
      <w:i/>
      <w:iCs/>
      <w:sz w:val="24"/>
      <w:szCs w:val="24"/>
    </w:rPr>
  </w:style>
  <w:style w:type="paragraph" w:styleId="Style19" w:customStyle="1">
    <w:name w:val="Заголовок"/>
    <w:basedOn w:val="Normal"/>
    <w:next w:val="Style20"/>
    <w:qFormat/>
    <w:pPr>
      <w:keepNext w:val="true"/>
      <w:spacing w:before="240" w:after="120"/>
    </w:pPr>
    <w:rPr>
      <w:rFonts w:eastAsia="Arial Unicode MS" w:cs="Mangal"/>
      <w:sz w:val="28"/>
      <w:szCs w:val="28"/>
    </w:rPr>
  </w:style>
  <w:style w:type="paragraph" w:styleId="Style20">
    <w:name w:val="Body Text"/>
    <w:basedOn w:val="Normal"/>
    <w:rsid w:val="00876a72"/>
    <w:pPr>
      <w:jc w:val="both"/>
    </w:pPr>
    <w:rPr>
      <w:sz w:val="24"/>
    </w:rPr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15">
    <w:name w:val="TOC 1"/>
    <w:basedOn w:val="Normal"/>
    <w:autoRedefine/>
    <w:semiHidden/>
    <w:rsid w:val="00876a72"/>
    <w:pPr/>
    <w:rPr>
      <w:szCs w:val="24"/>
    </w:rPr>
  </w:style>
  <w:style w:type="paragraph" w:styleId="Style24">
    <w:name w:val="Footnote Text"/>
    <w:basedOn w:val="Normal"/>
    <w:semiHidden/>
    <w:qFormat/>
    <w:rsid w:val="00876a72"/>
    <w:pPr/>
    <w:rPr/>
  </w:style>
  <w:style w:type="paragraph" w:styleId="Annotationtext">
    <w:name w:val="annotation text"/>
    <w:basedOn w:val="Normal"/>
    <w:semiHidden/>
    <w:qFormat/>
    <w:rsid w:val="00876a72"/>
    <w:pPr/>
    <w:rPr/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rsid w:val="00876a72"/>
    <w:pPr>
      <w:tabs>
        <w:tab w:val="clear" w:pos="449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qFormat/>
    <w:rsid w:val="00876a72"/>
    <w:pPr>
      <w:jc w:val="center"/>
    </w:pPr>
    <w:rPr>
      <w:b/>
      <w:sz w:val="28"/>
    </w:rPr>
  </w:style>
  <w:style w:type="paragraph" w:styleId="Style28">
    <w:name w:val="Body Text Indent"/>
    <w:basedOn w:val="Normal"/>
    <w:rsid w:val="00876a72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rsid w:val="00876a72"/>
    <w:pPr>
      <w:jc w:val="center"/>
    </w:pPr>
    <w:rPr>
      <w:sz w:val="24"/>
    </w:rPr>
  </w:style>
  <w:style w:type="paragraph" w:styleId="Annotationsubject">
    <w:name w:val="annotation subject"/>
    <w:basedOn w:val="Annotationtext"/>
    <w:semiHidden/>
    <w:qFormat/>
    <w:rsid w:val="00876a72"/>
    <w:pPr/>
    <w:rPr>
      <w:b/>
      <w:bCs/>
    </w:rPr>
  </w:style>
  <w:style w:type="paragraph" w:styleId="BalloonText">
    <w:name w:val="Balloon Text"/>
    <w:basedOn w:val="Normal"/>
    <w:semiHidden/>
    <w:qFormat/>
    <w:rsid w:val="00876a72"/>
    <w:pPr/>
    <w:rPr>
      <w:rFonts w:ascii="Tahoma" w:hAnsi="Tahoma" w:cs="Tahoma"/>
      <w:sz w:val="16"/>
      <w:szCs w:val="16"/>
    </w:rPr>
  </w:style>
  <w:style w:type="paragraph" w:styleId="Style29" w:customStyle="1">
    <w:name w:val="Текстовый"/>
    <w:link w:val="10"/>
    <w:qFormat/>
    <w:rsid w:val="00876a72"/>
    <w:pPr>
      <w:widowControl w:val="false"/>
      <w:bidi w:val="0"/>
      <w:spacing w:before="0" w:after="0"/>
      <w:jc w:val="both"/>
    </w:pPr>
    <w:rPr>
      <w:rFonts w:ascii="Arial" w:hAnsi="Arial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30" w:customStyle="1">
    <w:name w:val="Вид документа"/>
    <w:basedOn w:val="Style29"/>
    <w:link w:val="11"/>
    <w:qFormat/>
    <w:rsid w:val="00876a72"/>
    <w:pPr>
      <w:jc w:val="center"/>
    </w:pPr>
    <w:rPr>
      <w:b/>
      <w:caps/>
      <w:sz w:val="28"/>
    </w:rPr>
  </w:style>
  <w:style w:type="paragraph" w:styleId="Style31" w:customStyle="1">
    <w:name w:val="Разновидность документа"/>
    <w:basedOn w:val="Style29"/>
    <w:qFormat/>
    <w:rsid w:val="00876a72"/>
    <w:pPr>
      <w:spacing w:before="0" w:after="40"/>
      <w:jc w:val="center"/>
    </w:pPr>
    <w:rPr>
      <w:b/>
      <w:sz w:val="24"/>
    </w:rPr>
  </w:style>
  <w:style w:type="paragraph" w:styleId="Style32" w:customStyle="1">
    <w:name w:val="текст в таблице"/>
    <w:basedOn w:val="Style29"/>
    <w:link w:val="12"/>
    <w:qFormat/>
    <w:rsid w:val="00876a72"/>
    <w:pPr>
      <w:jc w:val="left"/>
    </w:pPr>
    <w:rPr>
      <w:caps/>
      <w:sz w:val="12"/>
    </w:rPr>
  </w:style>
  <w:style w:type="paragraph" w:styleId="Style33" w:customStyle="1">
    <w:name w:val="Пункт договора"/>
    <w:basedOn w:val="Style29"/>
    <w:qFormat/>
    <w:rsid w:val="00876a72"/>
    <w:pPr/>
    <w:rPr/>
  </w:style>
  <w:style w:type="paragraph" w:styleId="Style34" w:customStyle="1">
    <w:name w:val="Раздел договора"/>
    <w:basedOn w:val="Style29"/>
    <w:qFormat/>
    <w:rsid w:val="00876a72"/>
    <w:pPr>
      <w:keepNext w:val="true"/>
      <w:keepLines/>
      <w:spacing w:before="240" w:after="200"/>
      <w:ind w:left="953" w:hanging="227"/>
      <w:jc w:val="left"/>
    </w:pPr>
    <w:rPr>
      <w:b/>
      <w:caps/>
    </w:rPr>
  </w:style>
  <w:style w:type="paragraph" w:styleId="Style35" w:customStyle="1">
    <w:name w:val="Подпункт договора"/>
    <w:basedOn w:val="Style33"/>
    <w:qFormat/>
    <w:rsid w:val="00876a72"/>
    <w:pPr>
      <w:widowControl/>
    </w:pPr>
    <w:rPr/>
  </w:style>
  <w:style w:type="paragraph" w:styleId="25" w:customStyle="1">
    <w:name w:val="Стиль2"/>
    <w:basedOn w:val="Normal"/>
    <w:autoRedefine/>
    <w:qFormat/>
    <w:rsid w:val="00876a72"/>
    <w:pPr>
      <w:widowControl w:val="false"/>
      <w:jc w:val="both"/>
    </w:pPr>
    <w:rPr>
      <w:rFonts w:ascii="Arial" w:hAnsi="Arial"/>
    </w:rPr>
  </w:style>
  <w:style w:type="paragraph" w:styleId="ConsNonformat" w:customStyle="1">
    <w:name w:val="ConsNonformat"/>
    <w:qFormat/>
    <w:rsid w:val="00876a72"/>
    <w:pPr>
      <w:widowControl w:val="false"/>
      <w:bidi w:val="0"/>
      <w:spacing w:before="0" w:after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36" w:customStyle="1">
    <w:name w:val="!Ïîäïèñü"/>
    <w:basedOn w:val="Normal"/>
    <w:qFormat/>
    <w:rsid w:val="00876a72"/>
    <w:pPr/>
    <w:rPr>
      <w:b/>
      <w:sz w:val="24"/>
    </w:rPr>
  </w:style>
  <w:style w:type="paragraph" w:styleId="Style37" w:customStyle="1">
    <w:name w:val="!Íàçâ.âèäà äîêóìåíòà"/>
    <w:basedOn w:val="Normal"/>
    <w:qFormat/>
    <w:rsid w:val="00876a72"/>
    <w:pPr>
      <w:spacing w:before="0" w:after="240"/>
      <w:jc w:val="center"/>
    </w:pPr>
    <w:rPr>
      <w:b/>
      <w:caps/>
      <w:sz w:val="24"/>
    </w:rPr>
  </w:style>
  <w:style w:type="paragraph" w:styleId="Iauiue1" w:customStyle="1">
    <w:name w:val="Iau?iue1"/>
    <w:qFormat/>
    <w:rsid w:val="00876a7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38" w:customStyle="1">
    <w:name w:val="Текстовый Знак"/>
    <w:qFormat/>
    <w:rsid w:val="00876a72"/>
    <w:pPr>
      <w:widowControl w:val="false"/>
      <w:bidi w:val="0"/>
      <w:spacing w:before="0" w:after="0"/>
      <w:jc w:val="both"/>
    </w:pPr>
    <w:rPr>
      <w:rFonts w:ascii="Arial" w:hAnsi="Arial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39" w:customStyle="1">
    <w:name w:val="текст в таблице Знак Знак Знак Знак"/>
    <w:basedOn w:val="Normal"/>
    <w:qFormat/>
    <w:rsid w:val="00876a72"/>
    <w:pPr>
      <w:widowControl w:val="false"/>
    </w:pPr>
    <w:rPr>
      <w:rFonts w:ascii="Arial" w:hAnsi="Arial"/>
      <w:caps/>
      <w:sz w:val="12"/>
    </w:rPr>
  </w:style>
  <w:style w:type="paragraph" w:styleId="Style40" w:customStyle="1">
    <w:name w:val="текст в таблице Знак Знак Знак"/>
    <w:basedOn w:val="Normal"/>
    <w:qFormat/>
    <w:rsid w:val="00876a72"/>
    <w:pPr>
      <w:widowControl w:val="false"/>
    </w:pPr>
    <w:rPr>
      <w:rFonts w:ascii="Arial" w:hAnsi="Arial"/>
      <w:caps/>
      <w:sz w:val="12"/>
      <w:szCs w:val="24"/>
    </w:rPr>
  </w:style>
  <w:style w:type="paragraph" w:styleId="Style41" w:customStyle="1">
    <w:name w:val="Стандарт"/>
    <w:basedOn w:val="Normal"/>
    <w:qFormat/>
    <w:rsid w:val="00876a72"/>
    <w:pPr>
      <w:jc w:val="both"/>
    </w:pPr>
    <w:rPr>
      <w:rFonts w:ascii="Arial" w:hAnsi="Arial"/>
    </w:rPr>
  </w:style>
  <w:style w:type="paragraph" w:styleId="Style42">
    <w:name w:val="Footer"/>
    <w:basedOn w:val="Normal"/>
    <w:rsid w:val="00876a72"/>
    <w:pPr>
      <w:tabs>
        <w:tab w:val="clear" w:pos="449"/>
        <w:tab w:val="center" w:pos="4677" w:leader="none"/>
        <w:tab w:val="right" w:pos="9355" w:leader="none"/>
      </w:tabs>
    </w:pPr>
    <w:rPr/>
  </w:style>
  <w:style w:type="paragraph" w:styleId="Style43" w:customStyle="1">
    <w:name w:val="над таблицей"/>
    <w:basedOn w:val="Style29"/>
    <w:qFormat/>
    <w:rsid w:val="00876a72"/>
    <w:pPr>
      <w:spacing w:before="0" w:after="20"/>
      <w:jc w:val="left"/>
    </w:pPr>
    <w:rPr>
      <w:b/>
      <w:caps/>
      <w:sz w:val="12"/>
    </w:rPr>
  </w:style>
  <w:style w:type="paragraph" w:styleId="Style44" w:customStyle="1">
    <w:name w:val="курсив в таблице"/>
    <w:basedOn w:val="Style29"/>
    <w:qFormat/>
    <w:rsid w:val="00876a72"/>
    <w:pPr>
      <w:jc w:val="center"/>
    </w:pPr>
    <w:rPr>
      <w:i/>
      <w:sz w:val="12"/>
    </w:rPr>
  </w:style>
  <w:style w:type="paragraph" w:styleId="Style45" w:customStyle="1">
    <w:name w:val="Подподпункт договора"/>
    <w:basedOn w:val="Style35"/>
    <w:qFormat/>
    <w:rsid w:val="00876a72"/>
    <w:pPr/>
    <w:rPr/>
  </w:style>
  <w:style w:type="paragraph" w:styleId="NoSpacing">
    <w:name w:val="No Spacing"/>
    <w:uiPriority w:val="1"/>
    <w:qFormat/>
    <w:rsid w:val="008241a7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0f7d31"/>
    <w:pPr>
      <w:spacing w:before="0" w:after="0"/>
      <w:ind w:left="720" w:hanging="0"/>
      <w:contextualSpacing/>
    </w:pPr>
    <w:rPr/>
  </w:style>
  <w:style w:type="paragraph" w:styleId="BodyText3">
    <w:name w:val="Body Text 3"/>
    <w:basedOn w:val="Normal"/>
    <w:link w:val="30"/>
    <w:qFormat/>
    <w:rsid w:val="004b60fb"/>
    <w:pPr>
      <w:spacing w:before="0" w:after="120"/>
    </w:pPr>
    <w:rPr>
      <w:sz w:val="16"/>
      <w:szCs w:val="16"/>
    </w:rPr>
  </w:style>
  <w:style w:type="paragraph" w:styleId="211" w:customStyle="1">
    <w:name w:val="Основной текст 21"/>
    <w:basedOn w:val="Normal"/>
    <w:qFormat/>
    <w:rsid w:val="004b60fb"/>
    <w:pPr>
      <w:ind w:firstLine="1134"/>
      <w:jc w:val="both"/>
    </w:pPr>
    <w:rPr>
      <w:spacing w:val="-4"/>
      <w:sz w:val="24"/>
    </w:rPr>
  </w:style>
  <w:style w:type="paragraph" w:styleId="212" w:customStyle="1">
    <w:name w:val="Основной текст с отступом 21"/>
    <w:basedOn w:val="Normal"/>
    <w:qFormat/>
    <w:rsid w:val="004b60fb"/>
    <w:pPr>
      <w:ind w:firstLine="708"/>
      <w:jc w:val="both"/>
    </w:pPr>
    <w:rPr>
      <w:rFonts w:ascii="Times New Roman CYR" w:hAnsi="Times New Roman CYR"/>
      <w:sz w:val="24"/>
      <w:szCs w:val="24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Normal"/>
    <w:qFormat/>
    <w:rsid w:val="00671c3c"/>
    <w:pPr/>
    <w:rPr>
      <w:rFonts w:ascii="Verdana" w:hAnsi="Verdana" w:cs="Verdana"/>
      <w:lang w:val="en-US" w:eastAsia="en-US"/>
    </w:rPr>
  </w:style>
  <w:style w:type="paragraph" w:styleId="Style46" w:customStyle="1">
    <w:name w:val="Содержимое таблицы"/>
    <w:basedOn w:val="Normal"/>
    <w:qFormat/>
    <w:pPr/>
    <w:rPr/>
  </w:style>
  <w:style w:type="paragraph" w:styleId="Style47" w:customStyle="1">
    <w:name w:val="Заголовок таблицы"/>
    <w:basedOn w:val="Style46"/>
    <w:qFormat/>
    <w:pPr/>
    <w:rPr/>
  </w:style>
  <w:style w:type="paragraph" w:styleId="TableParagraph">
    <w:name w:val="Table Paragraph"/>
    <w:basedOn w:val="Normal"/>
    <w:qFormat/>
    <w:pPr>
      <w:spacing w:before="7" w:after="0"/>
      <w:ind w:left="33" w:right="0" w:hanging="0"/>
    </w:pPr>
    <w:rPr>
      <w:rFonts w:ascii="Times New Roman" w:hAnsi="Times New Roman" w:eastAsia="Times New Roman" w:cs="Times New Roman"/>
    </w:rPr>
  </w:style>
  <w:style w:type="paragraph" w:styleId="Style48">
    <w:name w:val="Обычный (веб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f4">
    <w:name w:val="Table Grid"/>
    <w:basedOn w:val="a1"/>
    <w:uiPriority w:val="59"/>
    <w:rsid w:val="00876a7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mavrin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B2320-E3D7-46DE-9FC9-A871E5FDC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Application>LibreOffice/6.3.4.2$Windows_X86_64 LibreOffice_project/60da17e045e08f1793c57c00ba83cdfce946d0aa</Application>
  <Pages>8</Pages>
  <Words>2390</Words>
  <Characters>16572</Characters>
  <CharactersWithSpaces>19657</CharactersWithSpaces>
  <Paragraphs>273</Paragraphs>
  <Company>avtobank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2019-09-26T05:43:00Z</dcterms:created>
  <dc:creator>Алексей Шорскин</dc:creator>
  <dc:description/>
  <dc:language>ru-RU</dc:language>
  <cp:lastModifiedBy/>
  <cp:lastPrinted>2012-11-16T14:08:00Z</cp:lastPrinted>
  <dcterms:modified xsi:type="dcterms:W3CDTF">2023-02-28T09:53:05Z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avtobank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